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dates anchor the timeline every restraint runs on: when each restricted period starts and ends, and which window of customer contact the covered-customer look-back measures.]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Nebraska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 Broad definitions that reach beyond the customers the worker actually served are high risk under Nebraska's customer-scope rule, and breadth added here cannot be trimmed by a court later.]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clients and accounts of Employer with whom Employee actually did business and had personal contact during the </w:t>
      </w:r>
      <w:r>
        <w:rPr>
          <w:b w:val="0"/>
          <w:bCs w:val="0"/>
        </w:rPr>
        <w:t xml:space="preserve">12 months</w:t>
      </w:r>
      <w:r>
        <w:t xml:space="preserve"> before termination of employment. This definition does not reach clients or accounts the Employee did not personally serve, and it does not reach prospective customers.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the customer relationships Employee personally served.</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Nebraska Trade Secrets Act, Neb. Rev. Stat. § 87-502(4).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reasonably necessary for that protection. The parties acknowledge that each covenant is meant to guard Employer's Confidential Information, trade secrets, and goodwill in the customer relationships Employee personally served — not to eliminate ordinary competition — and that Employer would not provide Employee with access to these Protected Interests absent the protections in this agreement. Each covenant is intended to be reasonable and no greater than necessary as written, and to stand on its own.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Employee acknowledges that this agreement is supported by adequate consideration and that Employee has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Personally Served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This covenant applies only to clients and accounts Employee actually did business with and personally contacted, and does not apply to prospective customers or clients Employee never personally served.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specified in Cover Terms for No Business with Covered Customers, Employee must not accept, service, or do business with any Covered Customer, regardless of whether Employee or the Covered Customer first initiated contact. This restriction applies only to clients and accounts with which Employee actually did business and had personal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specified in Cover Terms for Non-Competition, Employee must not, on behalf of a Competitive Business, solicit, work for, service, or do business with any Covered Customer. This covenant applies only to customers Employee personally served. If Employer has identified specific competitors in Cover Terms under Specified Competitors, this covenant applies only to Employee's activities on behalf of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insofar as that role would enable Employee to solicit, service, or do business with a Covered Customer.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applies only to patients Employee personally served and does not prohibit patients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covenant from a prior employer.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notice must be limited to the covenants as written and to Covered Customers Employee personally served.</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and costs unless applicable law or a court order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Each restrictive covenant in this agreement is a separate, self-contained unit with its own scope, duration, and survival. Each covenant is scoped to the customers Employee personally served, is independently enforceable as written, and can fall alone without affecting the remaining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on its own definite schedule and is read on its own.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successor's right to enforce a covenant is no greater than Employer's.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widening a covenant must state the changed covenant, its effective date, and the supporting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