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Employment Offer Letter Reviewer Checklist</w:t>
      </w:r>
    </w:p>
    <w:p>
      <w:pPr>
        <w:spacing w:before="0" w:after="120"/>
      </w:pPr>
      <w:r>
        <w:rPr>
          <w:i/>
          <w:color w:val="444444"/>
        </w:rPr>
        <w:t xml:space="preserve">A reviewer checklist for employment offer letters covering pay, classification, equity, benefits, work terms, conditions, and acceptance.</w:t>
      </w:r>
    </w:p>
    <w:p>
      <w:pPr>
        <w:spacing w:before="0" w:after="240"/>
      </w:pPr>
      <w:r>
        <w:rPr>
          <w:color w:val="666666"/>
          <w:sz w:val="18"/>
          <w:szCs w:val="18"/>
        </w:rPr>
        <w:t xml:space="preserve">By Steven Obiajulu, J.D. Last reviewed 2026-09-30. License: CC BY 4.0. https://openagreements.org/checklists/employment-offer-letter/us</w:t>
      </w:r>
    </w:p>
    <w:p>
      <w:pPr>
        <w:spacing w:before="0" w:after="120"/>
      </w:pPr>
      <w:r>
        <w:t xml:space="preserve">Review the offer letter against federal wage-and-hour law and the state wage-notice rules that apply to the hire. See the </w:t>
      </w:r>
      <w:r>
        <w:t xml:space="preserve">practice guide</w:t>
      </w:r>
      <w:r>
        <w:t xml:space="preserve"> for the analysis.</w:t>
      </w:r>
    </w:p>
    <w:p>
      <w:pPr>
        <w:keepNext/>
        <w:spacing w:before="360" w:after="160"/>
      </w:pPr>
      <w:r>
        <w:rPr>
          <w:b/>
          <w:sz w:val="28"/>
          <w:szCs w:val="28"/>
        </w:rPr>
        <w:t xml:space="preserve">1. Compensation and payroll</w:t>
      </w:r>
    </w:p>
    <w:p>
      <w:pPr>
        <w:keepNext/>
        <w:spacing w:before="200" w:after="80"/>
      </w:pPr>
      <w:r>
        <w:rPr>
          <w:rFonts w:ascii="Segoe UI Symbol" w:hAnsi="Segoe UI Symbol"/>
        </w:rPr>
        <w:t xml:space="preserve">☐  </w:t>
      </w:r>
      <w:r>
        <w:rPr>
          <w:b/>
        </w:rPr>
        <w:t xml:space="preserve">1.1  </w:t>
      </w:r>
      <w:r>
        <w:rPr>
          <w:b/>
        </w:rPr>
        <w:t xml:space="preserve">Base salary or hourly rate</w:t>
      </w:r>
      <w:r>
        <w:t xml:space="preserve"> — Optional (MAY)</w:t>
      </w:r>
    </w:p>
    <w:p>
      <w:pPr>
        <w:spacing w:before="0" w:after="120"/>
        <w:ind w:left="540"/>
      </w:pPr>
      <w:r>
        <w:t xml:space="preserve">Record whether the letter states a base salary or hourly rate and the period it covers.</w:t>
      </w:r>
      <w:r>
        <w:t xml:space="preserve"> If absent or inconsistent with the approved offer, note the unresolved pay term.</w:t>
      </w:r>
    </w:p>
    <w:p>
      <w:pPr>
        <w:keepNext/>
        <w:spacing w:before="200" w:after="80"/>
      </w:pPr>
      <w:r>
        <w:rPr>
          <w:rFonts w:ascii="Segoe UI Symbol" w:hAnsi="Segoe UI Symbol"/>
        </w:rPr>
        <w:t xml:space="preserve">☐  </w:t>
      </w:r>
      <w:r>
        <w:rPr>
          <w:b/>
        </w:rPr>
        <w:t xml:space="preserve">1.2  </w:t>
      </w:r>
      <w:r>
        <w:rPr>
          <w:b/>
        </w:rPr>
        <w:t xml:space="preserve">Payment on the regular payroll schedule</w:t>
      </w:r>
      <w:r>
        <w:t xml:space="preserve"> — Optional (MAY)</w:t>
      </w:r>
    </w:p>
    <w:p>
      <w:pPr>
        <w:spacing w:before="0" w:after="120"/>
        <w:ind w:left="540"/>
      </w:pPr>
      <w:r>
        <w:t xml:space="preserve">Record whether the letter says compensation is paid on the company’s regular payroll schedule.</w:t>
      </w:r>
      <w:r>
        <w:t xml:space="preserve"> If it names a different schedule or none, note the discrepancy for payroll review.</w:t>
      </w:r>
    </w:p>
    <w:p>
      <w:pPr>
        <w:keepNext/>
        <w:spacing w:before="200" w:after="80"/>
      </w:pPr>
      <w:r>
        <w:rPr>
          <w:rFonts w:ascii="Segoe UI Symbol" w:hAnsi="Segoe UI Symbol"/>
        </w:rPr>
        <w:t xml:space="preserve">☐  </w:t>
      </w:r>
      <w:r>
        <w:rPr>
          <w:b/>
        </w:rPr>
        <w:t xml:space="preserve">1.3  </w:t>
      </w:r>
      <w:r>
        <w:rPr>
          <w:b/>
        </w:rPr>
        <w:t xml:space="preserve">Compensation subject to withholding</w:t>
      </w:r>
      <w:r>
        <w:t xml:space="preserve"> — Recommended (SHOULD)</w:t>
      </w:r>
    </w:p>
    <w:p>
      <w:pPr>
        <w:spacing w:before="0" w:after="120"/>
        <w:ind w:left="540"/>
      </w:pPr>
      <w:r>
        <w:t xml:space="preserve">The letter should state that all compensation is subject to legally required tax withholding and deductions, as filed offer letters do.</w:t>
      </w:r>
      <w:r>
        <w:t xml:space="preserve"> Flag a promise of gross pay that carries no withholding qualifier. The qualifier does not create the employer's duty, which applies whatever the letter says: federal law requires the employer to withhold income tax from wages</w:t>
      </w:r>
      <w:r>
        <w:t xml:space="preserve"> and to collect the employee's share of FICA tax by deducting it from wages.</w:t>
      </w:r>
    </w:p>
    <w:p>
      <w:pPr>
        <w:keepNext/>
        <w:spacing w:before="200" w:after="80"/>
      </w:pPr>
      <w:r>
        <w:rPr>
          <w:rFonts w:ascii="Segoe UI Symbol" w:hAnsi="Segoe UI Symbol"/>
        </w:rPr>
        <w:t xml:space="preserve">☐  </w:t>
      </w:r>
      <w:r>
        <w:rPr>
          <w:b/>
        </w:rPr>
        <w:t xml:space="preserve">1.4  </w:t>
      </w:r>
      <w:r>
        <w:rPr>
          <w:b/>
        </w:rPr>
        <w:t xml:space="preserve">Overtime for non-exempt hires</w:t>
      </w:r>
      <w:r>
        <w:t xml:space="preserve"> — Optional (MAY)</w:t>
      </w:r>
    </w:p>
    <w:p>
      <w:pPr>
        <w:spacing w:before="0" w:after="120"/>
        <w:ind w:left="540"/>
      </w:pPr>
      <w:r>
        <w:t xml:space="preserve">For a nonexempt hire, record whether the letter states overtime eligibility.</w:t>
      </w:r>
      <w:r>
        <w:t xml:space="preserve"> If it omits overtime or says the hire cannot receive it, flag the mismatch for classification review.</w:t>
      </w:r>
    </w:p>
    <w:p>
      <w:pPr>
        <w:keepNext/>
        <w:spacing w:before="360" w:after="160"/>
      </w:pPr>
      <w:r>
        <w:rPr>
          <w:b/>
          <w:sz w:val="28"/>
          <w:szCs w:val="28"/>
        </w:rPr>
        <w:t xml:space="preserve">2. Wage-and-hour classification</w:t>
      </w:r>
    </w:p>
    <w:p>
      <w:pPr>
        <w:keepNext/>
        <w:spacing w:before="200" w:after="80"/>
      </w:pPr>
      <w:r>
        <w:rPr>
          <w:rFonts w:ascii="Segoe UI Symbol" w:hAnsi="Segoe UI Symbol"/>
        </w:rPr>
        <w:t xml:space="preserve">☐  </w:t>
      </w:r>
      <w:r>
        <w:rPr>
          <w:b/>
        </w:rPr>
        <w:t xml:space="preserve">2.1  </w:t>
      </w:r>
      <w:r>
        <w:rPr>
          <w:b/>
        </w:rPr>
        <w:t xml:space="preserve">Exempt classification stated in the letter</w:t>
      </w:r>
      <w:r>
        <w:t xml:space="preserve"> — Optional (MAY)</w:t>
      </w:r>
    </w:p>
    <w:p>
      <w:pPr>
        <w:spacing w:before="0" w:after="120"/>
        <w:ind w:left="540"/>
      </w:pPr>
      <w:r>
        <w:t xml:space="preserve">Record whether the letter states that the job is exempt and that the employee is not eligible for overtime pay.</w:t>
      </w:r>
      <w:r>
        <w:t xml:space="preserve"> The statement is optional and does not decide the question: a title or label does not establish exempt status</w:t>
      </w:r>
      <w:r>
        <w:t xml:space="preserve">, which turns on the job's salary and duties.</w:t>
      </w:r>
      <w:r>
        <w:t xml:space="preserve"> Where the letter states the classification, confirm that it matches the company's documented classification analysis. See the </w:t>
      </w:r>
      <w:r>
        <w:t xml:space="preserve">practice guide</w:t>
      </w:r>
      <w:r>
        <w:t xml:space="preserve"> for why this guide prefers to leave the label out.</w:t>
      </w:r>
    </w:p>
    <w:p>
      <w:pPr>
        <w:keepNext/>
        <w:spacing w:before="200" w:after="80"/>
      </w:pPr>
      <w:r>
        <w:rPr>
          <w:rFonts w:ascii="Segoe UI Symbol" w:hAnsi="Segoe UI Symbol"/>
        </w:rPr>
        <w:t xml:space="preserve">☐  </w:t>
      </w:r>
      <w:r>
        <w:rPr>
          <w:b/>
        </w:rPr>
        <w:t xml:space="preserve">2.2  </w:t>
      </w:r>
      <w:r>
        <w:rPr>
          <w:b/>
        </w:rPr>
        <w:t xml:space="preserve">Salary described on a salary basis</w:t>
      </w:r>
      <w:r>
        <w:t xml:space="preserve"> — Recommended (SHOULD)</w:t>
      </w:r>
    </w:p>
    <w:p>
      <w:pPr>
        <w:spacing w:before="0" w:after="120"/>
        <w:ind w:left="540"/>
      </w:pPr>
      <w:r>
        <w:t xml:space="preserve">For a job the company treats as exempt from overtime under an exemption that requires a salary basis, the letter should state a predetermined salary paid in regular installments that is not reduced for variations in the quality or quantity of the work.</w:t>
      </w:r>
      <w:r>
        <w:t xml:space="preserve"> Salary basis is the general pay rule for the executive, administrative and professional exemptions, but administrative and professional employees may instead be paid on a fee basis</w:t>
      </w:r>
      <w:r>
        <w:t xml:space="preserve">, certain computer employees may instead be paid hourly at a regulatory minimum rate</w:t>
      </w:r>
      <w:r>
        <w:t xml:space="preserve">, and the pay requirements do not apply to teachers, licensed lawyers and doctors actually practicing their profession, or medical interns and residents.</w:t>
      </w:r>
      <w:r>
        <w:t xml:space="preserve"> For such a job, flag a pay term stated only as an hourly or daily rate with no guaranteed weekly salary, or a reserved reduction for slow weeks; a pay term that pairs a rate with a guaranteed weekly salary raises separate questions for counsel.</w:t>
      </w:r>
    </w:p>
    <w:p>
      <w:pPr>
        <w:keepNext/>
        <w:spacing w:before="200" w:after="80"/>
      </w:pPr>
      <w:r>
        <w:rPr>
          <w:rFonts w:ascii="Segoe UI Symbol" w:hAnsi="Segoe UI Symbol"/>
        </w:rPr>
        <w:t xml:space="preserve">☐  </w:t>
      </w:r>
      <w:r>
        <w:rPr>
          <w:b/>
        </w:rPr>
        <w:t xml:space="preserve">2.3  </w:t>
      </w:r>
      <w:r>
        <w:rPr>
          <w:b/>
        </w:rPr>
        <w:t xml:space="preserve">Reserved right to reclassify</w:t>
      </w:r>
      <w:r>
        <w:t xml:space="preserve"> — Optional (MAY)</w:t>
      </w:r>
    </w:p>
    <w:p>
      <w:pPr>
        <w:spacing w:before="0" w:after="120"/>
        <w:ind w:left="540"/>
      </w:pPr>
      <w:r>
        <w:t xml:space="preserve">Record whether the letter addresses reclassification, for example by providing that if the employee is reclassified as non-exempt, hours worked will be recorded and overtime paid as the law requires.</w:t>
      </w:r>
      <w:r>
        <w:t xml:space="preserve"> As its own drafting preference, the practice guide recommends that the letter reserve the company’s right to reclassify the job if its duties or the law change or the original classification proves wrong, and to move pay to an hourly rate with overtime for later pay periods only. Flag a reservation drafted to reach back to earlier weeks: unpaid overtime for those weeks remains owed, and the employer may also owe an equal amount as liquidated damages.</w:t>
      </w:r>
    </w:p>
    <w:p>
      <w:pPr>
        <w:keepNext/>
        <w:spacing w:before="200" w:after="80"/>
      </w:pPr>
      <w:r>
        <w:rPr>
          <w:rFonts w:ascii="Segoe UI Symbol" w:hAnsi="Segoe UI Symbol"/>
        </w:rPr>
        <w:t xml:space="preserve">☐  </w:t>
      </w:r>
      <w:r>
        <w:rPr>
          <w:b/>
        </w:rPr>
        <w:t xml:space="preserve">2.4  </w:t>
      </w:r>
      <w:r>
        <w:rPr>
          <w:b/>
        </w:rPr>
        <w:t xml:space="preserve">Documented duties and salary analysis</w:t>
      </w:r>
      <w:r>
        <w:t xml:space="preserve"> — Recommended (SHOULD)</w:t>
      </w:r>
    </w:p>
    <w:p>
      <w:pPr>
        <w:spacing w:before="0" w:after="120"/>
        <w:ind w:left="540"/>
      </w:pPr>
      <w:r>
        <w:t xml:space="preserve">Before the offer issues, the company should document a duties and salary analysis supporting the classification under federal law and the law of the state where the employee will work.</w:t>
      </w:r>
      <w:r>
        <w:t xml:space="preserve"> Flag a job treated as exempt with no such analysis, because exempt status turns on the job's salary and duties rather than on the letter.</w:t>
      </w:r>
    </w:p>
    <w:p>
      <w:pPr>
        <w:keepNext/>
        <w:spacing w:before="200" w:after="80"/>
      </w:pPr>
      <w:r>
        <w:rPr>
          <w:rFonts w:ascii="Segoe UI Symbol" w:hAnsi="Segoe UI Symbol"/>
        </w:rPr>
        <w:t xml:space="preserve">☐  </w:t>
      </w:r>
      <w:r>
        <w:rPr>
          <w:b/>
        </w:rPr>
        <w:t xml:space="preserve">2.5  </w:t>
      </w:r>
      <w:r>
        <w:rPr>
          <w:b/>
        </w:rPr>
        <w:t xml:space="preserve">Written policy against improper deductions</w:t>
      </w:r>
      <w:r>
        <w:t xml:space="preserve"> — Recommended (SHOULD)</w:t>
      </w:r>
    </w:p>
    <w:p>
      <w:pPr>
        <w:spacing w:before="0" w:after="120"/>
        <w:ind w:left="540"/>
      </w:pPr>
      <w:r>
        <w:t xml:space="preserve">The company should maintain a clearly communicated written policy that prohibits improper salary deductions, provides a complaint mechanism, and commits to reimburse improper deductions and to comply in the future.</w:t>
      </w:r>
      <w:r>
        <w:t xml:space="preserve"> Confirm each element is there, and flag a missing one: the federal safe harbor for an employer with such a policy, under which improper deductions the employer reimburses do not cost the exemption unless the employer willfully keeps making them after complaints, depends on all of them.</w:t>
      </w:r>
    </w:p>
    <w:p>
      <w:pPr>
        <w:keepNext/>
        <w:spacing w:before="200" w:after="80"/>
      </w:pPr>
      <w:r>
        <w:rPr>
          <w:rFonts w:ascii="Segoe UI Symbol" w:hAnsi="Segoe UI Symbol"/>
        </w:rPr>
        <w:t xml:space="preserve">☐  </w:t>
      </w:r>
      <w:r>
        <w:rPr>
          <w:b/>
        </w:rPr>
        <w:t xml:space="preserve">2.6  </w:t>
      </w:r>
      <w:r>
        <w:rPr>
          <w:b/>
        </w:rPr>
        <w:t xml:space="preserve">Statutory wage notice at hire</w:t>
      </w:r>
      <w:r>
        <w:t xml:space="preserve"> — Required (MUST)</w:t>
      </w:r>
    </w:p>
    <w:p>
      <w:pPr>
        <w:spacing w:before="0" w:after="120"/>
        <w:ind w:left="540"/>
      </w:pPr>
      <w:r>
        <w:t xml:space="preserve">Where state law requires a written wage notice at hire, the company must give the employee a written notice at hiring that contains the information the statute specifies. Confirm the notice was given and that it covers each statutory item. New York requires a pay notice at hiring</w:t>
      </w:r>
      <w:r>
        <w:t xml:space="preserve">, and its statute directs the labor commissioner to prepare templates for that notice.</w:t>
      </w:r>
      <w:r>
        <w:t xml:space="preserve"> California also requires one</w:t>
      </w:r>
      <w:r>
        <w:t xml:space="preserve"> but excludes an employee exempt from overtime</w:t>
      </w:r>
      <w:r>
        <w:t xml:space="preserve">, so a California hire treated as exempt whose job does not qualify was owed the notice as well. As a drafting approach rather than a statutory requirement, delivering the notice as its own document, separate from the offer letter, keeps the notice's required content from depending on the letter's wording; flag a file that relies on the offer letter alone to supply the notice's items.</w:t>
      </w:r>
    </w:p>
    <w:p>
      <w:pPr>
        <w:keepNext/>
        <w:spacing w:before="200" w:after="80"/>
      </w:pPr>
      <w:r>
        <w:rPr>
          <w:rFonts w:ascii="Segoe UI Symbol" w:hAnsi="Segoe UI Symbol"/>
        </w:rPr>
        <w:t xml:space="preserve">☐  </w:t>
      </w:r>
      <w:r>
        <w:rPr>
          <w:b/>
        </w:rPr>
        <w:t xml:space="preserve">2.7  </w:t>
      </w:r>
      <w:r>
        <w:rPr>
          <w:b/>
        </w:rPr>
        <w:t xml:space="preserve">Separate arbitration agreement</w:t>
      </w:r>
      <w:r>
        <w:t xml:space="preserve"> — Recommended (SHOULD)</w:t>
      </w:r>
    </w:p>
    <w:p>
      <w:pPr>
        <w:spacing w:before="0" w:after="120"/>
        <w:ind w:left="540"/>
      </w:pPr>
      <w:r>
        <w:t xml:space="preserve">The company should consider a separate arbitration agreement with a class and collective action waiver.</w:t>
      </w:r>
      <w:r>
        <w:t xml:space="preserve"> Record whether one is in use, and flag a waiver drafted without the federal carve-out that lets a person alleging a sexual harassment or sexual assault dispute elect out of arbitration.</w:t>
      </w:r>
      <w:r>
        <w:t xml:space="preserve"> See the </w:t>
      </w:r>
      <w:r>
        <w:t xml:space="preserve">practice guide</w:t>
      </w:r>
      <w:r>
        <w:t xml:space="preserve"> for the limits on waiving California's representative claims.</w:t>
      </w:r>
    </w:p>
    <w:p>
      <w:pPr>
        <w:keepNext/>
        <w:spacing w:before="360" w:after="160"/>
      </w:pPr>
      <w:r>
        <w:rPr>
          <w:b/>
          <w:sz w:val="28"/>
          <w:szCs w:val="28"/>
        </w:rPr>
        <w:t xml:space="preserve">3. Equity and benefits</w:t>
      </w:r>
    </w:p>
    <w:p>
      <w:pPr>
        <w:keepNext/>
        <w:spacing w:before="200" w:after="80"/>
      </w:pPr>
      <w:r>
        <w:rPr>
          <w:rFonts w:ascii="Segoe UI Symbol" w:hAnsi="Segoe UI Symbol"/>
        </w:rPr>
        <w:t xml:space="preserve">☐  </w:t>
      </w:r>
      <w:r>
        <w:rPr>
          <w:b/>
        </w:rPr>
        <w:t xml:space="preserve">3.1  </w:t>
      </w:r>
      <w:r>
        <w:rPr>
          <w:b/>
        </w:rPr>
        <w:t xml:space="preserve">Equity award subject to board approval and plan</w:t>
      </w:r>
      <w:r>
        <w:t xml:space="preserve"> — Optional (MAY)</w:t>
      </w:r>
    </w:p>
    <w:p>
      <w:pPr>
        <w:spacing w:before="0" w:after="120"/>
        <w:ind w:left="540"/>
      </w:pPr>
      <w:r>
        <w:t xml:space="preserve">Record whether the letter describes a proposed equity or option award as subject to board approval and the equity plan and award documents.</w:t>
      </w:r>
      <w:r>
        <w:t xml:space="preserve"> If it states an unconditional grant or conflicts with the operative documents, note the gap for correction.</w:t>
      </w:r>
    </w:p>
    <w:p>
      <w:pPr>
        <w:keepNext/>
        <w:spacing w:before="200" w:after="80"/>
      </w:pPr>
      <w:r>
        <w:rPr>
          <w:rFonts w:ascii="Segoe UI Symbol" w:hAnsi="Segoe UI Symbol"/>
        </w:rPr>
        <w:t xml:space="preserve">☐  </w:t>
      </w:r>
      <w:r>
        <w:rPr>
          <w:b/>
        </w:rPr>
        <w:t xml:space="preserve">3.2  </w:t>
      </w:r>
      <w:r>
        <w:rPr>
          <w:b/>
        </w:rPr>
        <w:t xml:space="preserve">Vesting schedule</w:t>
      </w:r>
      <w:r>
        <w:t xml:space="preserve"> — Optional (MAY)</w:t>
      </w:r>
    </w:p>
    <w:p>
      <w:pPr>
        <w:spacing w:before="0" w:after="120"/>
        <w:ind w:left="540"/>
      </w:pPr>
      <w:r>
        <w:t xml:space="preserve">Record whether the letter states a vesting schedule for a proposed equity award.</w:t>
      </w:r>
      <w:r>
        <w:t xml:space="preserve"> If stated, compare it with the plan and award documents and note any mismatch; if omitted, note that the operative documents must supply the schedule.</w:t>
      </w:r>
    </w:p>
    <w:p>
      <w:pPr>
        <w:keepNext/>
        <w:spacing w:before="200" w:after="80"/>
      </w:pPr>
      <w:r>
        <w:rPr>
          <w:rFonts w:ascii="Segoe UI Symbol" w:hAnsi="Segoe UI Symbol"/>
        </w:rPr>
        <w:t xml:space="preserve">☐  </w:t>
      </w:r>
      <w:r>
        <w:rPr>
          <w:b/>
        </w:rPr>
        <w:t xml:space="preserve">3.3  </w:t>
      </w:r>
      <w:r>
        <w:rPr>
          <w:b/>
        </w:rPr>
        <w:t xml:space="preserve">Benefits eligibility</w:t>
      </w:r>
      <w:r>
        <w:t xml:space="preserve"> — Optional (MAY)</w:t>
      </w:r>
    </w:p>
    <w:p>
      <w:pPr>
        <w:spacing w:before="0" w:after="120"/>
        <w:ind w:left="540"/>
      </w:pPr>
      <w:r>
        <w:t xml:space="preserve">Record whether the letter states eligibility to participate in company benefit plans on the same basis as similarly situated employees.</w:t>
      </w:r>
      <w:r>
        <w:t xml:space="preserve"> Note an omission or a promise of specific coverage that conflicts with plan terms.</w:t>
      </w:r>
    </w:p>
    <w:p>
      <w:pPr>
        <w:keepNext/>
        <w:spacing w:before="200" w:after="80"/>
      </w:pPr>
      <w:r>
        <w:rPr>
          <w:rFonts w:ascii="Segoe UI Symbol" w:hAnsi="Segoe UI Symbol"/>
        </w:rPr>
        <w:t xml:space="preserve">☐  </w:t>
      </w:r>
      <w:r>
        <w:rPr>
          <w:b/>
        </w:rPr>
        <w:t xml:space="preserve">3.4  </w:t>
      </w:r>
      <w:r>
        <w:rPr>
          <w:b/>
        </w:rPr>
        <w:t xml:space="preserve">Reserved right to change benefit programs</w:t>
      </w:r>
      <w:r>
        <w:t xml:space="preserve"> — Optional (MAY)</w:t>
      </w:r>
    </w:p>
    <w:p>
      <w:pPr>
        <w:spacing w:before="0" w:after="120"/>
        <w:ind w:left="540"/>
      </w:pPr>
      <w:r>
        <w:t xml:space="preserve">Record whether the letter reserves the company’s ability to change or end its benefit plans or programs.</w:t>
      </w:r>
      <w:r>
        <w:t xml:space="preserve"> If omitted or contradicted by a fixed benefits promise, note the possible inconsistency.</w:t>
      </w:r>
    </w:p>
    <w:p>
      <w:pPr>
        <w:keepNext/>
        <w:spacing w:before="200" w:after="80"/>
      </w:pPr>
      <w:r>
        <w:rPr>
          <w:rFonts w:ascii="Segoe UI Symbol" w:hAnsi="Segoe UI Symbol"/>
        </w:rPr>
        <w:t xml:space="preserve">☐  </w:t>
      </w:r>
      <w:r>
        <w:rPr>
          <w:b/>
        </w:rPr>
        <w:t xml:space="preserve">3.5  </w:t>
      </w:r>
      <w:r>
        <w:rPr>
          <w:b/>
        </w:rPr>
        <w:t xml:space="preserve">Vacation and paid time off</w:t>
      </w:r>
      <w:r>
        <w:t xml:space="preserve"> — Optional (MAY)</w:t>
      </w:r>
    </w:p>
    <w:p>
      <w:pPr>
        <w:spacing w:before="0" w:after="120"/>
        <w:ind w:left="540"/>
      </w:pPr>
      <w:r>
        <w:t xml:space="preserve">Record whether the letter addresses vacation or paid time off, including accrual, carryover, or an unlimited non-accrual policy.</w:t>
      </w:r>
      <w:r>
        <w:t xml:space="preserve"> If absent or inconsistent with the company policy, note the unresolved treatment.</w:t>
      </w:r>
    </w:p>
    <w:p>
      <w:pPr>
        <w:keepNext/>
        <w:spacing w:before="200" w:after="80"/>
      </w:pPr>
      <w:r>
        <w:rPr>
          <w:rFonts w:ascii="Segoe UI Symbol" w:hAnsi="Segoe UI Symbol"/>
        </w:rPr>
        <w:t xml:space="preserve">☐  </w:t>
      </w:r>
      <w:r>
        <w:rPr>
          <w:b/>
        </w:rPr>
        <w:t xml:space="preserve">3.6  </w:t>
      </w:r>
      <w:r>
        <w:rPr>
          <w:b/>
        </w:rPr>
        <w:t xml:space="preserve">Benefits required by law</w:t>
      </w:r>
      <w:r>
        <w:t xml:space="preserve"> — Optional (MAY)</w:t>
      </w:r>
    </w:p>
    <w:p>
      <w:pPr>
        <w:spacing w:before="0" w:after="120"/>
        <w:ind w:left="540"/>
      </w:pPr>
      <w:r>
        <w:t xml:space="preserve">Record whether the letter acknowledges benefits that applicable law requires the employer to provide, in addition to its voluntary programs.</w:t>
      </w:r>
      <w:r>
        <w:t xml:space="preserve"> If omitted, note the omission without treating the letter as the source of any such benefit.</w:t>
      </w:r>
    </w:p>
    <w:p>
      <w:pPr>
        <w:keepNext/>
        <w:spacing w:before="360" w:after="160"/>
      </w:pPr>
      <w:r>
        <w:rPr>
          <w:b/>
          <w:sz w:val="28"/>
          <w:szCs w:val="28"/>
        </w:rPr>
        <w:t xml:space="preserve">4. Role, reporting, and schedule</w:t>
      </w:r>
    </w:p>
    <w:p>
      <w:pPr>
        <w:keepNext/>
        <w:spacing w:before="200" w:after="80"/>
      </w:pPr>
      <w:r>
        <w:rPr>
          <w:rFonts w:ascii="Segoe UI Symbol" w:hAnsi="Segoe UI Symbol"/>
        </w:rPr>
        <w:t xml:space="preserve">☐  </w:t>
      </w:r>
      <w:r>
        <w:rPr>
          <w:b/>
        </w:rPr>
        <w:t xml:space="preserve">4.1  </w:t>
      </w:r>
      <w:r>
        <w:rPr>
          <w:b/>
        </w:rPr>
        <w:t xml:space="preserve">Position or job title</w:t>
      </w:r>
      <w:r>
        <w:t xml:space="preserve"> — Optional (MAY)</w:t>
      </w:r>
    </w:p>
    <w:p>
      <w:pPr>
        <w:spacing w:before="0" w:after="120"/>
        <w:ind w:left="540"/>
      </w:pPr>
      <w:r>
        <w:t xml:space="preserve">Record whether the letter identifies the position and job title.</w:t>
      </w:r>
      <w:r>
        <w:t xml:space="preserve"> If either is missing or differs from the approved role, note the inconsistency.</w:t>
      </w:r>
    </w:p>
    <w:p>
      <w:pPr>
        <w:keepNext/>
        <w:spacing w:before="200" w:after="80"/>
      </w:pPr>
      <w:r>
        <w:rPr>
          <w:rFonts w:ascii="Segoe UI Symbol" w:hAnsi="Segoe UI Symbol"/>
        </w:rPr>
        <w:t xml:space="preserve">☐  </w:t>
      </w:r>
      <w:r>
        <w:rPr>
          <w:b/>
        </w:rPr>
        <w:t xml:space="preserve">4.2  </w:t>
      </w:r>
      <w:r>
        <w:rPr>
          <w:b/>
        </w:rPr>
        <w:t xml:space="preserve">Reporting relationship</w:t>
      </w:r>
      <w:r>
        <w:t xml:space="preserve"> — Optional (MAY)</w:t>
      </w:r>
    </w:p>
    <w:p>
      <w:pPr>
        <w:spacing w:before="0" w:after="120"/>
        <w:ind w:left="540"/>
      </w:pPr>
      <w:r>
        <w:t xml:space="preserve">Record whether the letter identifies the employee’s reporting relationship.</w:t>
      </w:r>
      <w:r>
        <w:t xml:space="preserve"> If absent or inconsistent with the hiring plan, note who will supervise the role.</w:t>
      </w:r>
    </w:p>
    <w:p>
      <w:pPr>
        <w:keepNext/>
        <w:spacing w:before="200" w:after="80"/>
      </w:pPr>
      <w:r>
        <w:rPr>
          <w:rFonts w:ascii="Segoe UI Symbol" w:hAnsi="Segoe UI Symbol"/>
        </w:rPr>
        <w:t xml:space="preserve">☐  </w:t>
      </w:r>
      <w:r>
        <w:rPr>
          <w:b/>
        </w:rPr>
        <w:t xml:space="preserve">4.3  </w:t>
      </w:r>
      <w:r>
        <w:rPr>
          <w:b/>
        </w:rPr>
        <w:t xml:space="preserve">Full-time or part-time basis</w:t>
      </w:r>
      <w:r>
        <w:t xml:space="preserve"> — Optional (MAY)</w:t>
      </w:r>
    </w:p>
    <w:p>
      <w:pPr>
        <w:spacing w:before="0" w:after="120"/>
        <w:ind w:left="540"/>
      </w:pPr>
      <w:r>
        <w:t xml:space="preserve">Record whether the letter describes the position as full-time or part-time.</w:t>
      </w:r>
      <w:r>
        <w:t xml:space="preserve"> If omitted or inconsistent with the approved schedule, note the open term.</w:t>
      </w:r>
    </w:p>
    <w:p>
      <w:pPr>
        <w:keepNext/>
        <w:spacing w:before="200" w:after="80"/>
      </w:pPr>
      <w:r>
        <w:rPr>
          <w:rFonts w:ascii="Segoe UI Symbol" w:hAnsi="Segoe UI Symbol"/>
        </w:rPr>
        <w:t xml:space="preserve">☐  </w:t>
      </w:r>
      <w:r>
        <w:rPr>
          <w:b/>
        </w:rPr>
        <w:t xml:space="preserve">4.4  </w:t>
      </w:r>
      <w:r>
        <w:rPr>
          <w:b/>
        </w:rPr>
        <w:t xml:space="preserve">Reserved right to change duties</w:t>
      </w:r>
      <w:r>
        <w:t xml:space="preserve"> — Optional (MAY)</w:t>
      </w:r>
    </w:p>
    <w:p>
      <w:pPr>
        <w:spacing w:before="0" w:after="120"/>
        <w:ind w:left="540"/>
      </w:pPr>
      <w:r>
        <w:t xml:space="preserve">Record whether the letter reserves the company’s ability to change the employee’s duties.</w:t>
      </w:r>
      <w:r>
        <w:t xml:space="preserve"> If the reservation is absent or a fixed-duty promise conflicts with it, note the limitation for review.</w:t>
      </w:r>
    </w:p>
    <w:p>
      <w:pPr>
        <w:keepNext/>
        <w:spacing w:before="360" w:after="160"/>
      </w:pPr>
      <w:r>
        <w:rPr>
          <w:b/>
          <w:sz w:val="28"/>
          <w:szCs w:val="28"/>
        </w:rPr>
        <w:t xml:space="preserve">5. Work location and arrangement</w:t>
      </w:r>
    </w:p>
    <w:p>
      <w:pPr>
        <w:keepNext/>
        <w:spacing w:before="200" w:after="80"/>
      </w:pPr>
      <w:r>
        <w:rPr>
          <w:rFonts w:ascii="Segoe UI Symbol" w:hAnsi="Segoe UI Symbol"/>
        </w:rPr>
        <w:t xml:space="preserve">☐  </w:t>
      </w:r>
      <w:r>
        <w:rPr>
          <w:b/>
        </w:rPr>
        <w:t xml:space="preserve">5.1  </w:t>
      </w:r>
      <w:r>
        <w:rPr>
          <w:b/>
        </w:rPr>
        <w:t xml:space="preserve">Work location or remote status</w:t>
      </w:r>
      <w:r>
        <w:t xml:space="preserve"> — Optional (MAY)</w:t>
      </w:r>
    </w:p>
    <w:p>
      <w:pPr>
        <w:spacing w:before="0" w:after="120"/>
        <w:ind w:left="540"/>
      </w:pPr>
      <w:r>
        <w:t xml:space="preserve">Record whether the letter states the primary work location or remote-work arrangement.</w:t>
      </w:r>
      <w:r>
        <w:t xml:space="preserve"> If omitted or inconsistent with the approved arrangement, note the location that needs confirmation.</w:t>
      </w:r>
    </w:p>
    <w:p>
      <w:pPr>
        <w:keepNext/>
        <w:spacing w:before="200" w:after="80"/>
      </w:pPr>
      <w:r>
        <w:rPr>
          <w:rFonts w:ascii="Segoe UI Symbol" w:hAnsi="Segoe UI Symbol"/>
        </w:rPr>
        <w:t xml:space="preserve">☐  </w:t>
      </w:r>
      <w:r>
        <w:rPr>
          <w:b/>
        </w:rPr>
        <w:t xml:space="preserve">5.2  </w:t>
      </w:r>
      <w:r>
        <w:rPr>
          <w:b/>
        </w:rPr>
        <w:t xml:space="preserve">Travel and location flexibility</w:t>
      </w:r>
      <w:r>
        <w:t xml:space="preserve"> — Optional (MAY)</w:t>
      </w:r>
    </w:p>
    <w:p>
      <w:pPr>
        <w:spacing w:before="0" w:after="120"/>
        <w:ind w:left="540"/>
      </w:pPr>
      <w:r>
        <w:t xml:space="preserve">Record whether the letter reserves the ability to require business travel or change the work location.</w:t>
      </w:r>
      <w:r>
        <w:t xml:space="preserve"> If absent or contradicted by a permanent remote-work promise, note the restriction.</w:t>
      </w:r>
    </w:p>
    <w:p>
      <w:pPr>
        <w:keepNext/>
        <w:spacing w:before="360" w:after="160"/>
      </w:pPr>
      <w:r>
        <w:rPr>
          <w:b/>
          <w:sz w:val="28"/>
          <w:szCs w:val="28"/>
        </w:rPr>
        <w:t xml:space="preserve">6. Conditions of employment and conduct</w:t>
      </w:r>
    </w:p>
    <w:p>
      <w:pPr>
        <w:keepNext/>
        <w:spacing w:before="200" w:after="80"/>
      </w:pPr>
      <w:r>
        <w:rPr>
          <w:rFonts w:ascii="Segoe UI Symbol" w:hAnsi="Segoe UI Symbol"/>
        </w:rPr>
        <w:t xml:space="preserve">☐  </w:t>
      </w:r>
      <w:r>
        <w:rPr>
          <w:b/>
        </w:rPr>
        <w:t xml:space="preserve">6.1  </w:t>
      </w:r>
      <w:r>
        <w:rPr>
          <w:b/>
        </w:rPr>
        <w:t xml:space="preserve">Confidentiality and invention-assignment agreement</w:t>
      </w:r>
      <w:r>
        <w:t xml:space="preserve"> — Optional (MAY)</w:t>
      </w:r>
    </w:p>
    <w:p>
      <w:pPr>
        <w:spacing w:before="0" w:after="120"/>
        <w:ind w:left="540"/>
      </w:pPr>
      <w:r>
        <w:t xml:space="preserve">Record whether the offer is conditioned on signing a confidentiality and invention-assignment agreement at or before the start date.</w:t>
      </w:r>
      <w:r>
        <w:t xml:space="preserve"> If the condition is missing or the agreement is unavailable, note the gap.</w:t>
      </w:r>
    </w:p>
    <w:p>
      <w:pPr>
        <w:keepNext/>
        <w:spacing w:before="200" w:after="80"/>
      </w:pPr>
      <w:r>
        <w:rPr>
          <w:rFonts w:ascii="Segoe UI Symbol" w:hAnsi="Segoe UI Symbol"/>
        </w:rPr>
        <w:t xml:space="preserve">☐  </w:t>
      </w:r>
      <w:r>
        <w:rPr>
          <w:b/>
        </w:rPr>
        <w:t xml:space="preserve">6.2  </w:t>
      </w:r>
      <w:r>
        <w:rPr>
          <w:b/>
        </w:rPr>
        <w:t xml:space="preserve">Compliance with company policies</w:t>
      </w:r>
      <w:r>
        <w:t xml:space="preserve"> — Optional (MAY)</w:t>
      </w:r>
    </w:p>
    <w:p>
      <w:pPr>
        <w:spacing w:before="0" w:after="120"/>
        <w:ind w:left="540"/>
      </w:pPr>
      <w:r>
        <w:t xml:space="preserve">Record whether the letter requires compliance with company rules, policies, practices, and procedures.</w:t>
      </w:r>
      <w:r>
        <w:t xml:space="preserve"> If absent or framed as a promise that policies cannot change, note the inconsistency.</w:t>
      </w:r>
    </w:p>
    <w:p>
      <w:pPr>
        <w:keepNext/>
        <w:spacing w:before="200" w:after="80"/>
      </w:pPr>
      <w:r>
        <w:rPr>
          <w:rFonts w:ascii="Segoe UI Symbol" w:hAnsi="Segoe UI Symbol"/>
        </w:rPr>
        <w:t xml:space="preserve">☐  </w:t>
      </w:r>
      <w:r>
        <w:rPr>
          <w:b/>
        </w:rPr>
        <w:t xml:space="preserve">6.3  </w:t>
      </w:r>
      <w:r>
        <w:rPr>
          <w:b/>
        </w:rPr>
        <w:t xml:space="preserve">No use of a former employer’s information</w:t>
      </w:r>
      <w:r>
        <w:t xml:space="preserve"> — Optional (MAY)</w:t>
      </w:r>
    </w:p>
    <w:p>
      <w:pPr>
        <w:spacing w:before="0" w:after="120"/>
        <w:ind w:left="540"/>
      </w:pPr>
      <w:r>
        <w:t xml:space="preserve">Record whether the letter prohibits bringing, using, or disclosing a former employer’s confidential information or property.</w:t>
      </w:r>
      <w:r>
        <w:t xml:space="preserve"> If absent or narrowed to only physical materials, note the gap.</w:t>
      </w:r>
    </w:p>
    <w:p>
      <w:pPr>
        <w:keepNext/>
        <w:spacing w:before="200" w:after="80"/>
      </w:pPr>
      <w:r>
        <w:rPr>
          <w:rFonts w:ascii="Segoe UI Symbol" w:hAnsi="Segoe UI Symbol"/>
        </w:rPr>
        <w:t xml:space="preserve">☐  </w:t>
      </w:r>
      <w:r>
        <w:rPr>
          <w:b/>
        </w:rPr>
        <w:t xml:space="preserve">6.4  </w:t>
      </w:r>
      <w:r>
        <w:rPr>
          <w:b/>
        </w:rPr>
        <w:t xml:space="preserve">Proof of work authorization</w:t>
      </w:r>
      <w:r>
        <w:t xml:space="preserve"> — Recommended (SHOULD)</w:t>
      </w:r>
    </w:p>
    <w:p>
      <w:pPr>
        <w:spacing w:before="0" w:after="120"/>
        <w:ind w:left="540"/>
      </w:pPr>
      <w:r>
        <w:t xml:space="preserve">The letter should condition the offer on the employee providing proof of identity and authorization to work in the United States, consistent with the employer's separate Form I-9 verification process, as filed offer letters do.</w:t>
      </w:r>
      <w:r>
        <w:t xml:space="preserve"> Flag an unconditional offer that omits this condition for correction. The condition does not create the employer's duty, which applies whatever the letter says: federal law requires the employer to attest, on the designated form, that it examined documents verifying the individual's authorization to work.</w:t>
      </w:r>
    </w:p>
    <w:p>
      <w:pPr>
        <w:keepNext/>
        <w:spacing w:before="200" w:after="80"/>
      </w:pPr>
      <w:r>
        <w:rPr>
          <w:rFonts w:ascii="Segoe UI Symbol" w:hAnsi="Segoe UI Symbol"/>
        </w:rPr>
        <w:t xml:space="preserve">☐  </w:t>
      </w:r>
      <w:r>
        <w:rPr>
          <w:b/>
        </w:rPr>
        <w:t xml:space="preserve">6.5  </w:t>
      </w:r>
      <w:r>
        <w:rPr>
          <w:b/>
        </w:rPr>
        <w:t xml:space="preserve">Background check contingency</w:t>
      </w:r>
      <w:r>
        <w:t xml:space="preserve"> — Optional (MAY)</w:t>
      </w:r>
    </w:p>
    <w:p>
      <w:pPr>
        <w:spacing w:before="0" w:after="120"/>
        <w:ind w:left="540"/>
      </w:pPr>
      <w:r>
        <w:t xml:space="preserve">Record whether the offer is contingent on satisfactory background or reference checks when the company plans to conduct them.</w:t>
      </w:r>
      <w:r>
        <w:t xml:space="preserve"> If the condition is missing or conflicts with the screening process, note the discrepancy.</w:t>
      </w:r>
    </w:p>
    <w:p>
      <w:pPr>
        <w:keepNext/>
        <w:spacing w:before="360" w:after="160"/>
      </w:pPr>
      <w:r>
        <w:rPr>
          <w:b/>
          <w:sz w:val="28"/>
          <w:szCs w:val="28"/>
        </w:rPr>
        <w:t xml:space="preserve">7. Permitted disclosures and protected conduct</w:t>
      </w:r>
    </w:p>
    <w:p>
      <w:pPr>
        <w:keepNext/>
        <w:spacing w:before="200" w:after="80"/>
      </w:pPr>
      <w:r>
        <w:rPr>
          <w:rFonts w:ascii="Segoe UI Symbol" w:hAnsi="Segoe UI Symbol"/>
        </w:rPr>
        <w:t xml:space="preserve">☐  </w:t>
      </w:r>
      <w:r>
        <w:rPr>
          <w:b/>
        </w:rPr>
        <w:t xml:space="preserve">7.1  </w:t>
      </w:r>
      <w:r>
        <w:rPr>
          <w:b/>
        </w:rPr>
        <w:t xml:space="preserve">Federal trade-secret whistleblower notice</w:t>
      </w:r>
      <w:r>
        <w:t xml:space="preserve"> — Required (MUST)</w:t>
      </w:r>
    </w:p>
    <w:p>
      <w:pPr>
        <w:spacing w:before="0" w:after="120"/>
        <w:ind w:left="540"/>
      </w:pPr>
      <w:r>
        <w:t xml:space="preserve">Where the letter itself imposes confidentiality or non-disclosure obligations, including by making compliance with confidentiality obligations one of its terms, it must give the federal whistleblower-immunity notice.</w:t>
      </w:r>
      <w:r>
        <w:t xml:space="preserve"> The threshold question is whether the letter imposes those obligations itself or only conditions employment on signing the confidentiality and invention assignment agreement. The statute's only alternative to the full notice is a cross-reference to a reporting-policy document the employee receives.</w:t>
      </w:r>
      <w:r>
        <w:t xml:space="preserve"> A cross-reference to a companion agreement's notice is neither form of compliance. Notice given in that agreement still matters for remedies: an employer that gives no notice cannot be awarded the Defend Trade Secrets Act's exemplary damages or attorney fees in an action against an employee who was not given it.</w:t>
      </w:r>
    </w:p>
    <w:p>
      <w:pPr>
        <w:keepNext/>
        <w:spacing w:before="200" w:after="80"/>
      </w:pPr>
      <w:r>
        <w:rPr>
          <w:rFonts w:ascii="Segoe UI Symbol" w:hAnsi="Segoe UI Symbol"/>
        </w:rPr>
        <w:t xml:space="preserve">☐  </w:t>
      </w:r>
      <w:r>
        <w:rPr>
          <w:b/>
        </w:rPr>
        <w:t xml:space="preserve">7.2  </w:t>
      </w:r>
      <w:r>
        <w:rPr>
          <w:b/>
        </w:rPr>
        <w:t xml:space="preserve">Cross-reference to the companion agreement's notice</w:t>
      </w:r>
      <w:r>
        <w:t xml:space="preserve"> — Recommended (SHOULD)</w:t>
      </w:r>
    </w:p>
    <w:p>
      <w:pPr>
        <w:spacing w:before="0" w:after="120"/>
        <w:ind w:left="540"/>
      </w:pPr>
      <w:r>
        <w:t xml:space="preserve">Where the letter leaves confidentiality to the confidentiality and invention assignment agreement, it should cross-reference the whistleblower-immunity notice in that agreement. Filed offer-letter exhibits record the employee's acknowledgment of the notice and point to its full text in a separate exhibit.</w:t>
      </w:r>
      <w:r>
        <w:t xml:space="preserve"> Confirm that the agreement the cross-reference names actually carries the notice.</w:t>
      </w:r>
    </w:p>
    <w:p>
      <w:pPr>
        <w:keepNext/>
        <w:spacing w:before="200" w:after="80"/>
      </w:pPr>
      <w:r>
        <w:rPr>
          <w:rFonts w:ascii="Segoe UI Symbol" w:hAnsi="Segoe UI Symbol"/>
        </w:rPr>
        <w:t xml:space="preserve">☐  </w:t>
      </w:r>
      <w:r>
        <w:rPr>
          <w:b/>
        </w:rPr>
        <w:t xml:space="preserve">7.3  </w:t>
      </w:r>
      <w:r>
        <w:rPr>
          <w:b/>
        </w:rPr>
        <w:t xml:space="preserve">Pay-discussion carve-out</w:t>
      </w:r>
      <w:r>
        <w:t xml:space="preserve"> — Prohibited (MUST NOT)</w:t>
      </w:r>
    </w:p>
    <w:p>
      <w:pPr>
        <w:spacing w:before="0" w:after="120"/>
        <w:ind w:left="540"/>
      </w:pPr>
      <w:r>
        <w:t xml:space="preserve">Where the letter itself imposes confidentiality or non-disclosure obligations, those obligations must not reach covered employees' discussion of wages and working conditions.</w:t>
      </w:r>
      <w:r>
        <w:t xml:space="preserve"> Federal labor law protects private-sector employees' concerted activity for mutual aid or protection, including joining together to improve wages and working conditions.</w:t>
      </w:r>
      <w:r>
        <w:t xml:space="preserve"> Under the work-rule standard the Board adopted in 2023, a rule with a reasonable tendency to chill that activity is presumptively unlawful unless the employer shows a legitimate and substantial interest it cannot serve with a narrower rule.</w:t>
      </w:r>
      <w:r>
        <w:t xml:space="preserve"> The standard may change; the statutory right does not depend on it. An express carve-out makes the letter's reach on that point explicit. A letter that imposes no confidentiality obligation of its own has nothing to carve out, because the handbook rule or companion agreement is tested on its own terms.</w:t>
      </w:r>
    </w:p>
    <w:p>
      <w:pPr>
        <w:keepNext/>
        <w:spacing w:before="360" w:after="160"/>
      </w:pPr>
      <w:r>
        <w:rPr>
          <w:b/>
          <w:sz w:val="28"/>
          <w:szCs w:val="28"/>
        </w:rPr>
        <w:t xml:space="preserve">8. Offer mechanics</w:t>
      </w:r>
    </w:p>
    <w:p>
      <w:pPr>
        <w:keepNext/>
        <w:spacing w:before="200" w:after="80"/>
      </w:pPr>
      <w:r>
        <w:rPr>
          <w:rFonts w:ascii="Segoe UI Symbol" w:hAnsi="Segoe UI Symbol"/>
        </w:rPr>
        <w:t xml:space="preserve">☐  </w:t>
      </w:r>
      <w:r>
        <w:rPr>
          <w:b/>
        </w:rPr>
        <w:t xml:space="preserve">8.1  </w:t>
      </w:r>
      <w:r>
        <w:rPr>
          <w:b/>
        </w:rPr>
        <w:t xml:space="preserve">Offer expiration date</w:t>
      </w:r>
      <w:r>
        <w:t xml:space="preserve"> — Optional (MAY)</w:t>
      </w:r>
    </w:p>
    <w:p>
      <w:pPr>
        <w:spacing w:before="0" w:after="120"/>
        <w:ind w:left="540"/>
      </w:pPr>
      <w:r>
        <w:t xml:space="preserve">Record whether the letter gives a date by which the offer must be accepted.</w:t>
      </w:r>
      <w:r>
        <w:t xml:space="preserve"> If missing or inconsistent with recruiting instructions, note the open acceptance window.</w:t>
      </w:r>
    </w:p>
    <w:p>
      <w:pPr>
        <w:keepNext/>
        <w:spacing w:before="200" w:after="80"/>
      </w:pPr>
      <w:r>
        <w:rPr>
          <w:rFonts w:ascii="Segoe UI Symbol" w:hAnsi="Segoe UI Symbol"/>
        </w:rPr>
        <w:t xml:space="preserve">☐  </w:t>
      </w:r>
      <w:r>
        <w:rPr>
          <w:b/>
        </w:rPr>
        <w:t xml:space="preserve">8.2  </w:t>
      </w:r>
      <w:r>
        <w:rPr>
          <w:b/>
        </w:rPr>
        <w:t xml:space="preserve">Bonus eligibility</w:t>
      </w:r>
      <w:r>
        <w:t xml:space="preserve"> — Optional (MAY)</w:t>
      </w:r>
    </w:p>
    <w:p>
      <w:pPr>
        <w:spacing w:before="0" w:after="120"/>
        <w:ind w:left="540"/>
      </w:pPr>
      <w:r>
        <w:t xml:space="preserve">Record whether the letter states any bonus eligibility and ties administration to the company’s bonus program.</w:t>
      </w:r>
      <w:r>
        <w:t xml:space="preserve"> If it promises a fixed payment that conflicts with program terms, note the discrepancy.</w:t>
      </w:r>
    </w:p>
    <w:p>
      <w:pPr>
        <w:keepNext/>
        <w:spacing w:before="200" w:after="80"/>
      </w:pPr>
      <w:r>
        <w:rPr>
          <w:rFonts w:ascii="Segoe UI Symbol" w:hAnsi="Segoe UI Symbol"/>
        </w:rPr>
        <w:t xml:space="preserve">☐  </w:t>
      </w:r>
      <w:r>
        <w:rPr>
          <w:b/>
        </w:rPr>
        <w:t xml:space="preserve">8.3  </w:t>
      </w:r>
      <w:r>
        <w:rPr>
          <w:b/>
        </w:rPr>
        <w:t xml:space="preserve">Acceptance by signature</w:t>
      </w:r>
      <w:r>
        <w:t xml:space="preserve"> — Optional (MAY)</w:t>
      </w:r>
    </w:p>
    <w:p>
      <w:pPr>
        <w:spacing w:before="0" w:after="120"/>
        <w:ind w:left="540"/>
      </w:pPr>
      <w:r>
        <w:t xml:space="preserve">Record whether the letter calls for acceptance by signing and returning it.</w:t>
      </w:r>
      <w:r>
        <w:t xml:space="preserve"> If missing, note that the file may lack a signed record of assent to the offer terms.</w:t>
      </w:r>
    </w:p>
    <w:p>
      <w:pPr>
        <w:spacing w:before="360" w:after="0"/>
      </w:pPr>
      <w:r>
        <w:rPr>
          <w:color w:val="666666"/>
          <w:sz w:val="16"/>
          <w:szCs w:val="16"/>
        </w:rPr>
        <w:t xml:space="preserve">Steven Obiajulu, J.D. edits this reviewer checklist for U.S. employers (federal law with state notice examples)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