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In Louisiana the effective date can decide enforceability: the employee exception reaches a person who is employed, and a covenant signed before employment begins has been saved only where the agreement fixes an effective date equal to the worker's first day on the job. Set this on or after the first day of work.]</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Louisiana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 La. R.S. 23:921(C) permits restraining only a business similar to that of the employer, so this should describe what the employer concretely does; reaching lines of business the employer never carried on stretches past the exception.]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Restricted Territory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Named Parishes or Municipalities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[The specified parish or parishes, municipality or municipalities, or parts thereof — named, not described by radius — where the employer carries on a like business. The Noncompetition Agreement Act requires an enumerated list, and Louisiana case law rejected a 75-mile-radius restriction as overly broad. Applies to the non-compete and the customer non-solicitation.]</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 that are similar to Employer's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legitimate business interests in its Confidential Information and trade secrets, its relationships with customers and referral sources, its workforce stability, and its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 and in no event exceeding two years from termination of employment for the non-competition covenant or the customer non-solicitation covenant.</w:t>
      </w:r>
    </w:p>
    <w:p>
      <w:pPr>
        <w:pStyle w:val="OABody"/>
        <w:numPr>
          <w:ilvl w:val="1"/>
          <w:numId w:val="1"/>
        </w:numPr>
        <w:spacing w:before="0" w:after="120" w:line="340" w:lineRule="auto"/>
      </w:pPr>
      <w:r>
        <w:rPr>
          <w:b/>
          <w:bCs/>
          <w:color w:val="117086"/>
        </w:rPr>
        <w:t xml:space="preserve">“Restricted Territory”</w:t>
      </w:r>
      <w:r>
        <w:t xml:space="preserve"> means the specified parish or parishes, municipality or municipalities, or parts thereof named in Cover Terms under Restricted Territory, limited to places where Employer carries on a like business.</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Louisiana Uniform Trade Secrets Act, La. R.S. 51:1431 et seq.</w:t>
      </w:r>
    </w:p>
    <w:p>
      <w:pPr>
        <w:pStyle w:val="OABody"/>
        <w:keepNext/>
        <w:numPr>
          <w:ilvl w:val="0"/>
          <w:numId w:val="1"/>
        </w:numPr>
        <w:spacing w:before="320" w:after="120" w:line="340" w:lineRule="auto"/>
        <w:jc w:val="left"/>
      </w:pPr>
      <w:r>
        <w:rPr>
          <w:b/>
          <w:bCs/>
        </w:rPr>
        <w:t xml:space="preserve">Recitals and Statutory Basis</w:t>
      </w:r>
    </w:p>
    <w:p>
      <w:pPr>
        <w:pStyle w:val="OABody"/>
        <w:spacing w:before="0" w:after="120" w:line="340" w:lineRule="auto"/>
        <w:ind w:left="720"/>
      </w:pPr>
      <w:r>
        <w:t xml:space="preserve">The parties agree that the non-competition and customer non-solicitation covenants apply only to the Competitive Business, Restricted Territory, and Restricted Period stated in this agreement.</w:t>
      </w:r>
    </w:p>
    <w:p>
      <w:pPr>
        <w:pStyle w:val="OABody"/>
        <w:keepNext/>
        <w:numPr>
          <w:ilvl w:val="0"/>
          <w:numId w:val="1"/>
        </w:numPr>
        <w:spacing w:before="320" w:after="120" w:line="340" w:lineRule="auto"/>
        <w:jc w:val="left"/>
      </w:pPr>
      <w:r>
        <w:rPr>
          <w:b/>
          <w:bCs/>
        </w:rPr>
        <w:t xml:space="preserve">Timing and the Employment Relationship</w:t>
      </w:r>
    </w:p>
    <w:p>
      <w:pPr>
        <w:pStyle w:val="OABody"/>
        <w:spacing w:before="0" w:after="120" w:line="340" w:lineRule="auto"/>
        <w:ind w:left="720"/>
      </w:pPr>
      <w:r>
        <w:t xml:space="preserve">This agreement is effective as of the Effective Date listed in Cover Terms. If Employee signs this agreement before the first day of employment, the covenants take effect when Employee's employment commences. Employee accepts the restrictions in consideration of employment or continued employment and access to Confidential Information.</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period specified in Cover Terms for Employee Non-Solicitation,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within the Restricted Territory.</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within the Restricted Territory,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carry on or engage in a Competitive Business within the Restricted Territory, whether as an employee, consultant, owner, or otherwise. Passive Public Holdings are permitted. This covenant does not restrict Employee from selling automobiles.</w:t>
      </w:r>
    </w:p>
    <w:p>
      <w:pPr>
        <w:pStyle w:val="OABody"/>
        <w:keepNext/>
        <w:numPr>
          <w:ilvl w:val="0"/>
          <w:numId w:val="1"/>
        </w:numPr>
        <w:spacing w:before="320" w:after="120" w:line="340" w:lineRule="auto"/>
        <w:jc w:val="left"/>
      </w:pPr>
      <w:r>
        <w:rPr>
          <w:b/>
          <w:bCs/>
        </w:rPr>
        <w:t xml:space="preserve">Physician Restraint — Statutory Burn-Off Caps</w:t>
      </w:r>
    </w:p>
    <w:p>
      <w:pPr>
        <w:pStyle w:val="OABody"/>
        <w:spacing w:before="0" w:after="120" w:line="340" w:lineRule="auto"/>
        <w:ind w:left="720"/>
      </w:pPr>
      <w:r>
        <w:t xml:space="preserve">If Employee is a physician, any restriction on practicing medicine expires three years after the Effective Date for a primary care physician and five years after the Effective Date for any other physician.</w:t>
      </w:r>
    </w:p>
    <w:p>
      <w:pPr>
        <w:pStyle w:val="OABody"/>
        <w:keepNext/>
        <w:numPr>
          <w:ilvl w:val="0"/>
          <w:numId w:val="1"/>
        </w:numPr>
        <w:spacing w:before="320" w:after="120" w:line="340" w:lineRule="auto"/>
        <w:jc w:val="left"/>
      </w:pPr>
      <w:r>
        <w:rPr>
          <w:b/>
          <w:bCs/>
        </w:rPr>
        <w:t xml:space="preserve">Real Estate Licensee — Right to Rescind</w:t>
      </w:r>
    </w:p>
    <w:p>
      <w:pPr>
        <w:pStyle w:val="OABody"/>
        <w:spacing w:before="0" w:after="120" w:line="340" w:lineRule="auto"/>
        <w:ind w:left="720"/>
      </w:pPr>
      <w:r>
        <w:t xml:space="preserve">If Employee is a real estate broker-licensee, Employee has the right to rescind the non-competition covenant in this agreement until midnight of the third business day following the execution of this agreement or the delivery of this agreement to Employee, whichever is later. Employee may exercise the right by written notice to Employer within the rescission window.</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within the Restricted Territory.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protected concerted activity under Section 7 of the National Labor Relations Act.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reasonably believes Employee may breach it.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A breach does not extend the non-competition or customer non-solicitation covenant beyond two years after Employee's employment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including relief available under applicable trade-secret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period specified in Cover Terms, and in no event does the non-competition covenant or the customer non-solicitation covenant survive beyond two years from termination of employment. Obligations under the Confidential Information and Trade Secret Protection section survive for the Trade Secrets Duration specified in Cover Terms to the extent they relate to trade secrets, and for the Other Confidential Information Duration specified in Cover Terms as to other Confidential Information. Where Employee is a physician subject to the burn-off caps, the applicable covenant expires as provided in the Physician Restraint section.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takes the covenants subject to the same Restricted Territory, Restricted Period, and exclusions stated in this agreement.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Louisiana law. Disputes arising from this agreement must be resolved in the Louisiana courts identified in Cover Terms.</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(Louisiana)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(Louisiana)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(Louisiana)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