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OATitle"/>
        <w:spacing w:after="210" w:before="240"/>
      </w:pPr>
      <w:r>
        <w:rPr>
          <w:rFonts w:ascii="Georgia" w:cs="Georgia" w:eastAsia="Georgia" w:hAnsi="Georgia"/>
          <w:color w:val="1D2021"/>
          <w:sz w:val="44"/>
          <w:szCs w:val="44"/>
        </w:rPr>
        <w:t xml:space="preserve">Employee Restrictive Covenant Agreement</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3420"/>
        <w:gridCol w:w="6650"/>
      </w:tblGrid>
      <w:tr>
        <w:tc>
          <w:tcPr>
            <w:gridSpan w:val="2"/>
            <w:tcBorders>
              <w:top w:val="nil" w:color="FFFFFF" w:sz="0"/>
              <w:left w:val="nil" w:color="FFFFFF" w:sz="0"/>
              <w:bottom w:val="single" w:color="C7C7C7" w:sz="4"/>
              <w:right w:val="nil" w:color="FFFFFF" w:sz="0"/>
            </w:tcBorders>
            <w:tcMar>
              <w:top w:type="dxa" w:w="80"/>
              <w:left w:type="dxa" w:w="115"/>
              <w:bottom w:type="dxa" w:w="80"/>
              <w:right w:type="dxa" w:w="115"/>
            </w:tcMar>
            <w:vAlign w:val="center"/>
          </w:tcPr>
          <w:p>
            <w:pPr>
              <w:pStyle w:val="Normal"/>
              <w:spacing w:after="30" w:line="340"/>
            </w:pPr>
            <w:r>
              <w:rPr>
                <w:rFonts w:ascii="Arial" w:cs="Arial" w:eastAsia="Arial" w:hAnsi="Arial"/>
                <w:b/>
                <w:bCs/>
                <w:color w:val="117086"/>
                <w:sz w:val="22"/>
                <w:szCs w:val="22"/>
              </w:rPr>
              <w:t xml:space="preserve">Cover Terms</w:t>
            </w:r>
          </w:p>
          <w:p>
            <w:pPr>
              <w:pStyle w:val="Normal"/>
              <w:spacing w:after="20" w:line="340"/>
            </w:pPr>
            <w:r>
              <w:rPr>
                <w:rFonts w:ascii="Arial" w:cs="Arial" w:eastAsia="Arial" w:hAnsi="Arial"/>
                <w:color w:val="117086"/>
                <w:sz w:val="16"/>
                <w:szCs w:val="16"/>
              </w:rPr>
              <w:t xml:space="preserve">The terms below are incorporated into and form part of this agreement.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Employer</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[Employer]</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Employee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Effective Date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[Effective Date]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Governing Law</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Wyoming</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Confidentiality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Trade Secrets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Perpetual</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Other Confidential Information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Employee Non-Solicitation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Customer Non-Solicitation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Non-Competition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Restricted Territory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geographic area in which Employee provided services</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Competitive Business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[Competitive Business]</w:t>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Specified Competitors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 Business with Covered Customers</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
              <w:t xml:space="preserve">Non-Investment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t xml:space="preserve"/>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line="120"/>
            </w:pPr>
            <w:r>
              <w:rPr>
                <w:sz w:val="4"/>
                <w:szCs w:val="4"/>
              </w:rPr>
              <w:t xml:space="preserve">​</w:t>
            </w:r>
          </w:p>
          <w:p>
            <w:pPr>
              <w:pStyle w:val="Normal"/>
              <w:spacing w:after="0" w:before="0" w:line="240"/>
            </w:pPr>
            <w:r>
              <w:rPr>
                <w:rFonts w:ascii="Arial" w:cs="Arial" w:eastAsia="Arial" w:hAnsi="Arial"/>
                <w:b/>
                <w:bCs/>
                <w:i w:val="false"/>
                <w:iCs w:val="false"/>
                <w:color w:val="1D2021"/>
                <w:sz w:val="22"/>
                <w:szCs w:val="22"/>
              </w:rPr>
              <w:t xml:space="preserve">Non-Disparagement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pStyle w:val="Normal"/>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bl>
    <w:p>
      <w:pPr>
        <w:sectPr>
          <w:headerReference w:type="default" r:id="rId7"/>
          <w:footerReference w:type="default" r:id="rId8"/>
          <w:pgSz w:w="11906" w:h="16838" w:orient="portrait"/>
          <w:pgMar w:top="936" w:right="1080" w:bottom="720" w:left="1080" w:header="360" w:footer="432" w:gutter="0"/>
          <w:pgNumType/>
          <w:docGrid w:linePitch="360"/>
        </w:sectPr>
      </w:pPr>
    </w:p>
    <w:p>
      <w:pPr>
        <w:pStyle w:val="OASectionTitle"/>
        <w:spacing w:after="240" w:before="0" w:line="340" w:beforeAutospacing="false" w:afterAutospacing="false"/>
        <w:contextualSpacing w:val="false"/>
      </w:pPr>
      <w:r>
        <w:rPr>
          <w:rFonts w:ascii="Arial" w:cs="Arial" w:eastAsia="Arial" w:hAnsi="Arial"/>
          <w:b/>
          <w:bCs/>
          <w:color w:val="117086"/>
          <w:sz w:val="22"/>
          <w:szCs w:val="22"/>
        </w:rPr>
        <w:t xml:space="preserve">Standard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 Defined Terms.</w:t>
      </w:r>
    </w:p>
    <w:p>
      <w:pPr>
        <w:pStyle w:val="OAClauseBody"/>
        <w:spacing w:after="280" w:before="0" w:line="340" w:beforeAutospacing="false" w:afterAutospacing="false"/>
        <w:contextualSpacing w:val="false"/>
      </w:pPr>
      <w:r>
        <w:rPr>
          <w:rFonts w:ascii="Arial" w:cs="Arial" w:eastAsia="Arial" w:hAnsi="Arial"/>
          <w:color w:val="1D2021"/>
          <w:sz w:val="22"/>
          <w:szCs w:val="22"/>
        </w:rPr>
        <w:t xml:space="preserve">1.1 </w:t>
      </w:r>
      <w:r>
        <w:rPr>
          <w:rFonts w:ascii="Arial" w:cs="Arial" w:eastAsia="Arial" w:hAnsi="Arial"/>
          <w:b/>
          <w:bCs/>
          <w:color w:val="117086"/>
          <w:sz w:val="22"/>
          <w:szCs w:val="22"/>
        </w:rPr>
        <w:t xml:space="preserve">“Competitive Business”</w:t>
      </w:r>
      <w:r>
        <w:rPr>
          <w:rFonts w:ascii="Arial" w:cs="Arial" w:eastAsia="Arial" w:hAnsi="Arial"/>
          <w:color w:val="1D2021"/>
          <w:sz w:val="22"/>
          <w:szCs w:val="22"/>
        </w:rPr>
        <w:t xml:space="preserve"> means the business activities described in Cover Terms under Competitive Business.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1.2 </w:t>
      </w:r>
      <w:r>
        <w:rPr>
          <w:rFonts w:ascii="Arial" w:cs="Arial" w:eastAsia="Arial" w:hAnsi="Arial"/>
          <w:b/>
          <w:bCs/>
          <w:color w:val="117086"/>
          <w:sz w:val="22"/>
          <w:szCs w:val="22"/>
        </w:rPr>
        <w:t xml:space="preserve">“Confidential Information”</w:t>
      </w:r>
      <w:r>
        <w:rPr>
          <w:rFonts w:ascii="Arial" w:cs="Arial" w:eastAsia="Arial" w:hAnsi="Arial"/>
          <w:color w:val="1D2021"/>
          <w:sz w:val="22"/>
          <w:szCs w:val="22"/>
        </w:rP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1.3 </w:t>
      </w:r>
      <w:r>
        <w:rPr>
          <w:rFonts w:ascii="Arial" w:cs="Arial" w:eastAsia="Arial" w:hAnsi="Arial"/>
          <w:b/>
          <w:bCs/>
          <w:color w:val="117086"/>
          <w:sz w:val="22"/>
          <w:szCs w:val="22"/>
        </w:rPr>
        <w:t xml:space="preserve">“Covered Customers”</w:t>
      </w:r>
      <w:r>
        <w:rPr>
          <w:rFonts w:ascii="Arial" w:cs="Arial" w:eastAsia="Arial" w:hAnsi="Arial"/>
          <w:color w:val="1D2021"/>
          <w:sz w:val="22"/>
          <w:szCs w:val="22"/>
        </w:rPr>
        <w:t xml:space="preserve"> means customers, vendors, referral sources, and business partners with whom Employee had material contact or for whom Employee had responsibility during the </w:t>
        <w:t xml:space="preserve">12 months</w:t>
        <w:t xml:space="preserve"> before termination of employment.</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1.4 </w:t>
      </w:r>
      <w:r>
        <w:rPr>
          <w:rFonts w:ascii="Arial" w:cs="Arial" w:eastAsia="Arial" w:hAnsi="Arial"/>
          <w:b/>
          <w:bCs/>
          <w:color w:val="117086"/>
          <w:sz w:val="22"/>
          <w:szCs w:val="22"/>
        </w:rPr>
        <w:t xml:space="preserve">“Covered Employees”</w:t>
      </w:r>
      <w:r>
        <w:rPr>
          <w:rFonts w:ascii="Arial" w:cs="Arial" w:eastAsia="Arial" w:hAnsi="Arial"/>
          <w:color w:val="1D2021"/>
          <w:sz w:val="22"/>
          <w:szCs w:val="22"/>
        </w:rPr>
        <w:t xml:space="preserve"> means employees with whom Employee worked or whom Employee managed during the </w:t>
        <w:t xml:space="preserve">12 months</w:t>
        <w:t xml:space="preserve"> before termination of employment.</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1.5 </w:t>
      </w:r>
      <w:r>
        <w:rPr>
          <w:rFonts w:ascii="Arial" w:cs="Arial" w:eastAsia="Arial" w:hAnsi="Arial"/>
          <w:b/>
          <w:bCs/>
          <w:color w:val="117086"/>
          <w:sz w:val="22"/>
          <w:szCs w:val="22"/>
        </w:rPr>
        <w:t xml:space="preserve">“Passive Public Holdings”</w:t>
      </w:r>
      <w:r>
        <w:rPr>
          <w:rFonts w:ascii="Arial" w:cs="Arial" w:eastAsia="Arial" w:hAnsi="Arial"/>
          <w:color w:val="1D2021"/>
          <w:sz w:val="22"/>
          <w:szCs w:val="22"/>
        </w:rPr>
        <w:t xml:space="preserve"> means ownership of securities of a publicly traded company representing less than </w:t>
        <w:t xml:space="preserve">five percent</w:t>
        <w:t xml:space="preserve"> of any class of such company’s securities, and interests in diversified mutual funds, index funds, and exchange-traded funds that may hold securities of a Competitive Business.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1.6 </w:t>
      </w:r>
      <w:r>
        <w:rPr>
          <w:rFonts w:ascii="Arial" w:cs="Arial" w:eastAsia="Arial" w:hAnsi="Arial"/>
          <w:b/>
          <w:bCs/>
          <w:color w:val="117086"/>
          <w:sz w:val="22"/>
          <w:szCs w:val="22"/>
        </w:rPr>
        <w:t xml:space="preserve">“Protected Interests”</w:t>
      </w:r>
      <w:r>
        <w:rPr>
          <w:rFonts w:ascii="Arial" w:cs="Arial" w:eastAsia="Arial" w:hAnsi="Arial"/>
          <w:color w:val="1D2021"/>
          <w:sz w:val="22"/>
          <w:szCs w:val="22"/>
        </w:rPr>
        <w:t xml:space="preserve"> means Employer's legitimate business interests in its Confidential Information, customer and business-partner relationships, workforce stability, and goodwill.</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1.7 </w:t>
      </w:r>
      <w:r>
        <w:rPr>
          <w:rFonts w:ascii="Arial" w:cs="Arial" w:eastAsia="Arial" w:hAnsi="Arial"/>
          <w:b/>
          <w:bCs/>
          <w:color w:val="117086"/>
          <w:sz w:val="22"/>
          <w:szCs w:val="22"/>
        </w:rPr>
        <w:t xml:space="preserve">“Restricted Period”</w:t>
      </w:r>
      <w:r>
        <w:rPr>
          <w:rFonts w:ascii="Arial" w:cs="Arial" w:eastAsia="Arial" w:hAnsi="Arial"/>
          <w:color w:val="1D2021"/>
          <w:sz w:val="22"/>
          <w:szCs w:val="22"/>
        </w:rPr>
        <w:t xml:space="preserve"> means the duration specified in Cover Terms for each covenant, beginning on the date Employee's employment with Employer ends for any reason.</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1.8 </w:t>
      </w:r>
      <w:r>
        <w:rPr>
          <w:rFonts w:ascii="Arial" w:cs="Arial" w:eastAsia="Arial" w:hAnsi="Arial"/>
          <w:b/>
          <w:bCs/>
          <w:color w:val="117086"/>
          <w:sz w:val="22"/>
          <w:szCs w:val="22"/>
        </w:rPr>
        <w:t xml:space="preserve">“Restricted Territory”</w:t>
      </w:r>
      <w:r>
        <w:rPr>
          <w:rFonts w:ascii="Arial" w:cs="Arial" w:eastAsia="Arial" w:hAnsi="Arial"/>
          <w:color w:val="1D2021"/>
          <w:sz w:val="22"/>
          <w:szCs w:val="22"/>
        </w:rPr>
        <w:t xml:space="preserve"> means the geographic area described in Cover Terms under Restricted Territory.</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1.9 </w:t>
      </w:r>
      <w:r>
        <w:rPr>
          <w:rFonts w:ascii="Arial" w:cs="Arial" w:eastAsia="Arial" w:hAnsi="Arial"/>
          <w:b/>
          <w:bCs/>
          <w:color w:val="117086"/>
          <w:sz w:val="22"/>
          <w:szCs w:val="22"/>
        </w:rPr>
        <w:t xml:space="preserve">“Solicit”</w:t>
      </w:r>
      <w:r>
        <w:rPr>
          <w:rFonts w:ascii="Arial" w:cs="Arial" w:eastAsia="Arial" w:hAnsi="Arial"/>
          <w:color w:val="1D2021"/>
          <w:sz w:val="22"/>
          <w:szCs w:val="22"/>
        </w:rP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1.10 </w:t>
      </w:r>
      <w:r>
        <w:rPr>
          <w:rFonts w:ascii="Arial" w:cs="Arial" w:eastAsia="Arial" w:hAnsi="Arial"/>
          <w:b/>
          <w:bCs/>
          <w:color w:val="117086"/>
          <w:sz w:val="22"/>
          <w:szCs w:val="22"/>
        </w:rPr>
        <w:t xml:space="preserve">“Trade Secrets”</w:t>
      </w:r>
      <w:r>
        <w:rPr>
          <w:rFonts w:ascii="Arial" w:cs="Arial" w:eastAsia="Arial" w:hAnsi="Arial"/>
          <w:color w:val="1D2021"/>
          <w:sz w:val="22"/>
          <w:szCs w:val="22"/>
        </w:rPr>
        <w:t xml:space="preserve"> has the meaning given in Wyo. Stat. § 6-3-501(a)(xi).</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 Timing and Employee Acknowledgements.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the restrictions in this agreement are reasonable and necessary to protect Employer's Protected Interests. Employee acknowledges having had the opportunity to consult with independent legal counsel before signing this agreement. This agreement is effective as of the Effective Date listed in Cover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3. Confidential Information and Trade Secret Protection.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Wyoming law, including Wyo. Stat. § 6-3-501(a)(xi).</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4. Permitted Disclosures and Protected Conduct.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5. Return, Deletion, and Certification of Company Property.</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6. Non-Solicitation of Employees.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7. Non-Solicitation of Customers, Vendors, Referral Sources, and Business Partners.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the business of any Covered Customer. Practitioner sources flag uncertainty about whether Wyo. Stat. § 1-23-108 could reach certain non-solicitation provisions depending on how they function.</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8. No Business with Covered Customers.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If the Cover Terms indicate that this restriction applies, it requires a lawful restriction pathway under Wyo. Stat. § 1-23-108.</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9. Non-Competition.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engage in, be employed by, consult for, or have an active ownership interest in any Competitive Business within the Restricted Territory. This covenant is included only because the restriction pathway specified by Employer supports its enforceability under Wyo. Stat. § 1-23-108. Passive Public Holdings are permitted.</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10. Non-Investment.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This covenant requires a lawful restriction pathway under Wyo. Stat. § 1-23-108.</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11. Non-Disparagement.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12. Physician-Specific Rights and Notices.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is a physician, then notwithstanding any other provision of this agreement, Wyo. Stat. § 1-23-108(b) preserves other enforceable provisions of this agreement even if a non-compete provision is void. A physician Employee with patients diagnosed with rare disorders (as defined by the National Organization for Rare Disorders) may notify those patients of their new practice location without liability under this agreement.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13. No Conflicting Obligations.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14. Notice to Future Employers and Other Third Parties.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Employer may disclose the existence and terms of this agreement to any prospective employer or business associate of Employee if Employer has a reasonable belief that Employee may breach this agreement. Employee consents to this disclosure.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15. Tolling During Breach.</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breaches any restrictive covenant in this agreement, the Restricted Period for that covenant is extended by one day for each day of the breach, so that the full duration of the restriction runs from the date the breach ends.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16. Remedies.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a breach of this agreement may cause Employer irreparable harm for which money damages would be inadequate. Employer may seek injunctive or other equitable relief in addition to any other remedies available at law. If Employer prevails in any action to enforce this agreement, Employee must reimburse Employer's reasonable attorney's fees and costs. Employer does not ask any court to modify, reform, or rewrite any provision of this agreement.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17. Enforceability, Severability, and No Reformation Request.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any provision of this agreement is found to be unenforceable, the remaining provisions remain in full force and effect. Consistent with Hassler v. Circle C Resources, 2022 WY 28, Employer acknowledges that Wyoming courts may decline to reform overbroad restrictive covenants and may instead void them entirely. Accordingly, this agreement does not include a reformation clause and does not request that any court rewrite its terms. Each restrictive covenant in this agreement is intended to be independently enforceable.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18. Survival and Expiration of Each Covenant.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19. Assignment and Successors.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20. Governing Law, Venue, and Dispute Process.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is governed by the law listed in Cover Terms, including Wyo. Stat. § 1-23-108 for contracts entered into on or after July 1, 2025. Disputes will be resolved in the courts of the Governing Law state, subject to non-waivable rights under applicable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21. Entire Agreement, Amendment, Waiver, and Electronic Signatures.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9"/>
          <w:footerReference w:type="default" r:id="rId10"/>
          <w:pgSz w:w="11906" w:h="16838" w:orient="portrait"/>
          <w:pgMar w:top="936" w:right="1080" w:bottom="720" w:left="1080" w:header="360" w:footer="432" w:gutter="0"/>
          <w:pgNumType/>
          <w:docGrid w:linePitch="360"/>
        </w:sectPr>
      </w:pPr>
    </w:p>
    <w:p>
      <w:pPr>
        <w:pStyle w:val="OASectionTitle"/>
        <w:spacing w:after="240" w:before="0" w:line="340" w:beforeAutospacing="false" w:afterAutospacing="false"/>
        <w:contextualSpacing w:val="false"/>
      </w:pPr>
      <w:r>
        <w:rPr>
          <w:rFonts w:ascii="Arial" w:cs="Arial" w:eastAsia="Arial" w:hAnsi="Arial"/>
          <w:b/>
          <w:bCs/>
          <w:color w:val="117086"/>
          <w:sz w:val="22"/>
          <w:szCs w:val="22"/>
        </w:rPr>
        <w:t xml:space="preserve">Signatures</w:t>
      </w:r>
    </w:p>
    <w:p>
      <w:pPr>
        <w:pStyle w:val="Normal"/>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By signing this agreement, each party acknowledges and agrees to the restrictive covenant obligations above. Employee confirms having read and understood each provision, including the Cover Terms.</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pStyle w:val="Normal"/>
              <w:spacing w:after="0" w:line="340"/>
              <w:jc w:val="center"/>
            </w:pPr>
            <w:r>
              <w:rPr>
                <w:rFonts w:ascii="Arial" w:cs="Arial" w:eastAsia="Arial" w:hAnsi="Arial"/>
                <w:b/>
                <w:bCs/>
                <w:color w:val="8C8D8E"/>
                <w:sz w:val="16"/>
                <w:szCs w:val="16"/>
              </w:rPr>
              <w:t xml:space="preserve">EMPLOYER</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highlight w:val="yellow"/>
              </w:rPr>
              <w:t xml:space="preserve">[Employer]</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Title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bl>
    <w:p>
      <w:pPr>
        <w:pStyle w:val="Normal"/>
        <w:spacing w:after="280" w:before="0" w:line="340"/>
      </w:pPr>
      <w:r>
        <w:t xml:space="preserve"/>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pStyle w:val="Normal"/>
              <w:spacing w:after="0" w:line="340"/>
              <w:jc w:val="center"/>
            </w:pPr>
            <w:r>
              <w:rPr>
                <w:rFonts w:ascii="Arial" w:cs="Arial" w:eastAsia="Arial" w:hAnsi="Arial"/>
                <w:b/>
                <w:bCs/>
                <w:color w:val="8C8D8E"/>
                <w:sz w:val="16"/>
                <w:szCs w:val="16"/>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highlight w:val="yellow"/>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bl>
    <w:sectPr>
      <w:headerReference w:type="default" r:id="rId11"/>
      <w:footerReference w:type="default" r:id="rId12"/>
      <w:pgSz w:w="11906" w:h="16838" w:orient="portrait"/>
      <w:pgMar w:top="936" w:right="1080" w:bottom="720" w:left="1080" w:header="360" w:footer="432" w:gutter="0"/>
      <w:pgNumTyp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p>
    <w:pPr>
      <w:spacing w:after="0" w:before="0"/>
    </w:pPr>
    <w:r>
      <w:rPr>
        <w:rFonts w:ascii="Arial" w:cs="Arial" w:eastAsia="Arial" w:hAnsi="Arial"/>
        <w:color w:val="494A4B"/>
        <w:sz w:val="12"/>
        <w:szCs w:val="12"/>
      </w:rPr>
      <w:t xml:space="preserve">Document URL: </w:t>
    </w:r>
    <w:r>
      <w:rPr>
        <w:rFonts w:ascii="Arial" w:cs="Arial" w:eastAsia="Arial" w:hAnsi="Arial"/>
        <w:color w:val="494A4B"/>
        <w:sz w:val="12"/>
        <w:szCs w:val="12"/>
        <w:highlight w:val="yellow"/>
      </w:rPr>
      <w:t xml:space="preserve">[Cloud Drive 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COVER TERMS</w:t>
          </w:r>
        </w:p>
      </w:tc>
    </w:tr>
  </w:tbl>
  <w:p>
    <w:pPr>
      <w:spacing w:after="6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STANDARD TERMS</w:t>
          </w:r>
        </w:p>
      </w:tc>
    </w:tr>
  </w:tbl>
  <w:p>
    <w:pPr>
      <w:spacing w:after="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SIGNATURE PAGE</w:t>
          </w:r>
        </w:p>
      </w:tc>
    </w:tr>
  </w:tbl>
  <w:p>
    <w:pPr>
      <w:spacing w:after="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D2021"/>
        <w:sz w:val="22"/>
        <w:szCs w:val="22"/>
      </w:rPr>
    </w:rPrDefault>
    <w:pPrDefault>
      <w:pPr>
        <w:spacing w:after="280" w:before="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next w:val="Normal"/>
    <w:qFormat/>
    <w:pPr>
      <w:spacing w:after="280" w:before="0" w:line="340" w:lineRule="auto"/>
    </w:pPr>
    <w:rPr>
      <w:rFonts w:ascii="Arial" w:cs="Arial" w:eastAsia="Arial" w:hAnsi="Arial"/>
      <w:color w:val="1D2021"/>
      <w:sz w:val="22"/>
      <w:szCs w:val="22"/>
    </w:rPr>
  </w:style>
  <w:style w:type="paragraph" w:styleId="OATitle">
    <w:name w:val="OA Title"/>
    <w:basedOn w:val="Normal"/>
    <w:next w:val="Normal"/>
    <w:qFormat/>
    <w:pPr>
      <w:spacing w:after="210" w:before="240" w:line="340" w:lineRule="auto"/>
    </w:pPr>
    <w:rPr>
      <w:rFonts w:ascii="Georgia" w:cs="Georgia" w:eastAsia="Georgia" w:hAnsi="Georgia"/>
      <w:color w:val="1D2021"/>
      <w:sz w:val="44"/>
      <w:szCs w:val="44"/>
    </w:rPr>
  </w:style>
  <w:style w:type="paragraph" w:styleId="OASectionTitle">
    <w:name w:val="OA Section Title"/>
    <w:basedOn w:val="Normal"/>
    <w:next w:val="Normal"/>
    <w:qFormat/>
    <w:pPr>
      <w:spacing w:after="240" w:before="0" w:line="340" w:lineRule="auto"/>
    </w:pPr>
    <w:rPr>
      <w:rFonts w:ascii="Arial" w:cs="Arial" w:eastAsia="Arial" w:hAnsi="Arial"/>
      <w:b/>
      <w:bCs/>
      <w:color w:val="117086"/>
      <w:sz w:val="22"/>
      <w:szCs w:val="22"/>
    </w:rPr>
  </w:style>
  <w:style w:type="paragraph" w:styleId="OAClauseHeading">
    <w:name w:val="OA Clause Heading"/>
    <w:basedOn w:val="Normal"/>
    <w:next w:val="OAClauseBody"/>
    <w:qFormat/>
    <w:pPr>
      <w:spacing w:after="120" w:before="320" w:line="340" w:lineRule="auto"/>
    </w:pPr>
    <w:rPr>
      <w:rFonts w:ascii="Arial" w:cs="Arial" w:eastAsia="Arial" w:hAnsi="Arial"/>
      <w:b/>
      <w:bCs/>
      <w:color w:val="1D2021"/>
      <w:sz w:val="22"/>
      <w:szCs w:val="22"/>
    </w:rPr>
  </w:style>
  <w:style w:type="paragraph" w:styleId="OAClauseBody">
    <w:name w:val="OA Clause Body"/>
    <w:basedOn w:val="Normal"/>
    <w:next w:val="OAClauseHeading"/>
    <w:qFormat/>
    <w:pPr>
      <w:spacing w:after="280" w:before="0" w:line="340" w:lineRule="auto"/>
    </w:pPr>
    <w:rPr>
      <w:rFonts w:ascii="Arial" w:cs="Arial" w:eastAsia="Arial" w:hAnsi="Arial"/>
      <w:color w:val="1D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openxmlformats.org/officeDocument/2006/relationships/webSettings" Target="webSetting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2026-05-28T03:08:51.930Z</dcterms:created>
  <dcterms:modified xsi:type="dcterms:W3CDTF">2026-05-28T03:08:51.930Z</dcterms:modified>
</cp:coreProperties>
</file>

<file path=docProps/custom.xml><?xml version="1.0" encoding="utf-8"?>
<Properties xmlns="http://schemas.openxmlformats.org/officeDocument/2006/custom-properties" xmlns:vt="http://schemas.openxmlformats.org/officeDocument/2006/docPropsVTypes"/>
</file>